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E7" w:rsidRPr="00711DA5" w:rsidRDefault="00711DA5" w:rsidP="003953E7">
      <w:pPr>
        <w:pStyle w:val="Heading1"/>
        <w:rPr>
          <w:b w:val="0"/>
          <w:color w:val="4F81BD"/>
          <w:sz w:val="20"/>
        </w:rPr>
      </w:pPr>
      <w:bookmarkStart w:id="0" w:name="_Toc317070924"/>
      <w:bookmarkStart w:id="1" w:name="_GoBack"/>
      <w:bookmarkEnd w:id="1"/>
      <w:r>
        <w:rPr>
          <w:color w:val="4F81BD"/>
        </w:rPr>
        <w:t>W</w:t>
      </w:r>
      <w:r w:rsidR="003953E7" w:rsidRPr="0015763C">
        <w:rPr>
          <w:color w:val="4F81BD"/>
        </w:rPr>
        <w:t>ritten submissions</w:t>
      </w:r>
      <w:bookmarkEnd w:id="0"/>
      <w:r w:rsidR="003953E7">
        <w:rPr>
          <w:color w:val="4F81BD"/>
        </w:rPr>
        <w:t xml:space="preserve"> </w:t>
      </w:r>
      <w:r>
        <w:rPr>
          <w:color w:val="4F81BD"/>
        </w:rPr>
        <w:t xml:space="preserve">not included in Consultation Report </w:t>
      </w:r>
      <w:r w:rsidRPr="00711DA5">
        <w:rPr>
          <w:b w:val="0"/>
          <w:color w:val="4F81BD"/>
          <w:sz w:val="20"/>
        </w:rPr>
        <w:t>(January 2012)</w:t>
      </w:r>
    </w:p>
    <w:p w:rsidR="003953E7" w:rsidRDefault="003953E7" w:rsidP="003953E7">
      <w:pPr>
        <w:spacing w:after="0" w:line="240" w:lineRule="auto"/>
      </w:pPr>
    </w:p>
    <w:p w:rsidR="003953E7" w:rsidRPr="00BF26A4" w:rsidRDefault="003953E7" w:rsidP="003953E7">
      <w:pPr>
        <w:rPr>
          <w:b/>
          <w:color w:val="4F81BD"/>
        </w:rPr>
      </w:pPr>
      <w:r w:rsidRPr="00BF26A4">
        <w:rPr>
          <w:b/>
          <w:color w:val="4F81BD"/>
        </w:rPr>
        <w:t>Education Authorities</w:t>
      </w:r>
    </w:p>
    <w:p w:rsidR="003953E7" w:rsidRPr="00E2737F" w:rsidRDefault="003953E7" w:rsidP="003953E7">
      <w:pPr>
        <w:spacing w:after="120"/>
        <w:rPr>
          <w:b/>
        </w:rPr>
      </w:pPr>
      <w:r w:rsidRPr="00E2737F">
        <w:rPr>
          <w:b/>
        </w:rPr>
        <w:t>Victoria</w:t>
      </w:r>
    </w:p>
    <w:p w:rsidR="003953E7" w:rsidRPr="003953E7" w:rsidRDefault="003953E7" w:rsidP="003953E7">
      <w:pPr>
        <w:spacing w:after="120"/>
        <w:rPr>
          <w:szCs w:val="18"/>
          <w:lang w:val="en"/>
        </w:rPr>
      </w:pPr>
      <w:r w:rsidRPr="003953E7">
        <w:rPr>
          <w:szCs w:val="18"/>
          <w:lang w:val="en"/>
        </w:rPr>
        <w:t xml:space="preserve">The Victorian Curriculum and Assessment Authority (VCAA) </w:t>
      </w:r>
      <w:r w:rsidR="00434EA3">
        <w:rPr>
          <w:szCs w:val="18"/>
          <w:lang w:val="en"/>
        </w:rPr>
        <w:t xml:space="preserve">- </w:t>
      </w:r>
      <w:r w:rsidRPr="003953E7">
        <w:rPr>
          <w:szCs w:val="18"/>
          <w:lang w:val="en"/>
        </w:rPr>
        <w:t>in partnership and on behalf of the Department of Education and Early Childhood Development (DEECD), Catholic Education Commission Victoria (CECV), Independent Schools Victoria</w:t>
      </w:r>
    </w:p>
    <w:p w:rsidR="00434EA3" w:rsidRDefault="00434EA3" w:rsidP="003953E7">
      <w:pPr>
        <w:spacing w:after="120"/>
        <w:rPr>
          <w:b/>
          <w:color w:val="4F81BD"/>
        </w:rPr>
      </w:pPr>
    </w:p>
    <w:p w:rsidR="003953E7" w:rsidRPr="00BF26A4" w:rsidRDefault="003953E7" w:rsidP="003953E7">
      <w:pPr>
        <w:spacing w:after="120"/>
        <w:rPr>
          <w:b/>
          <w:color w:val="4F81BD"/>
        </w:rPr>
      </w:pPr>
      <w:r w:rsidRPr="00BF26A4">
        <w:rPr>
          <w:b/>
          <w:color w:val="4F81BD"/>
        </w:rPr>
        <w:t>Peak bodies and other organisations</w:t>
      </w:r>
    </w:p>
    <w:p w:rsidR="003953E7" w:rsidRDefault="003953E7" w:rsidP="003953E7">
      <w:pPr>
        <w:spacing w:after="120"/>
        <w:rPr>
          <w:lang w:val="en-US"/>
        </w:rPr>
      </w:pPr>
      <w:r>
        <w:rPr>
          <w:lang w:val="en-US"/>
        </w:rPr>
        <w:t>Principals Association of Specialist Schools</w:t>
      </w:r>
    </w:p>
    <w:p w:rsidR="003953E7" w:rsidRDefault="003953E7" w:rsidP="003953E7">
      <w:pPr>
        <w:spacing w:after="120"/>
        <w:rPr>
          <w:color w:val="auto"/>
        </w:rPr>
      </w:pPr>
      <w:r>
        <w:rPr>
          <w:lang w:val="en-US"/>
        </w:rPr>
        <w:t>Special Education Curriculum Cluster</w:t>
      </w:r>
    </w:p>
    <w:p w:rsidR="00434EA3" w:rsidRDefault="00434EA3" w:rsidP="003953E7">
      <w:pPr>
        <w:spacing w:after="120"/>
        <w:rPr>
          <w:b/>
          <w:color w:val="4F81BD"/>
        </w:rPr>
      </w:pPr>
    </w:p>
    <w:p w:rsidR="003953E7" w:rsidRPr="00BF26A4" w:rsidRDefault="003953E7" w:rsidP="003953E7">
      <w:pPr>
        <w:spacing w:after="120"/>
        <w:rPr>
          <w:b/>
          <w:color w:val="4F81BD"/>
        </w:rPr>
      </w:pPr>
      <w:r w:rsidRPr="00BF26A4">
        <w:rPr>
          <w:b/>
          <w:color w:val="4F81BD"/>
        </w:rPr>
        <w:t xml:space="preserve">Individuals </w:t>
      </w:r>
    </w:p>
    <w:p w:rsidR="003953E7" w:rsidRPr="00434EA3" w:rsidRDefault="003953E7" w:rsidP="00434EA3">
      <w:pPr>
        <w:rPr>
          <w:rFonts w:ascii="Calibri" w:hAnsi="Calibri" w:cs="Calibri"/>
          <w:sz w:val="20"/>
          <w:szCs w:val="20"/>
        </w:rPr>
      </w:pPr>
      <w:r>
        <w:t xml:space="preserve">Ms De Boddy, </w:t>
      </w:r>
      <w:proofErr w:type="spellStart"/>
      <w:r w:rsidR="00434EA3" w:rsidRPr="00434EA3">
        <w:rPr>
          <w:color w:val="auto"/>
          <w:szCs w:val="20"/>
        </w:rPr>
        <w:t>Nemarluk</w:t>
      </w:r>
      <w:proofErr w:type="spellEnd"/>
      <w:r w:rsidR="00434EA3" w:rsidRPr="00434EA3">
        <w:rPr>
          <w:color w:val="auto"/>
          <w:szCs w:val="20"/>
        </w:rPr>
        <w:t xml:space="preserve"> School</w:t>
      </w:r>
      <w:r w:rsidR="00434EA3">
        <w:rPr>
          <w:rFonts w:ascii="Calibri" w:hAnsi="Calibri" w:cs="Calibri"/>
          <w:sz w:val="20"/>
          <w:szCs w:val="20"/>
        </w:rPr>
        <w:t xml:space="preserve">, </w:t>
      </w:r>
      <w:r>
        <w:t>Northern Territory</w:t>
      </w:r>
    </w:p>
    <w:p w:rsidR="00DC5B48" w:rsidRDefault="00DC5B48" w:rsidP="003953E7"/>
    <w:sectPr w:rsidR="00DC5B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A3" w:rsidRDefault="00434EA3" w:rsidP="00434EA3">
      <w:pPr>
        <w:spacing w:after="0" w:line="240" w:lineRule="auto"/>
      </w:pPr>
      <w:r>
        <w:separator/>
      </w:r>
    </w:p>
  </w:endnote>
  <w:endnote w:type="continuationSeparator" w:id="0">
    <w:p w:rsidR="00434EA3" w:rsidRDefault="00434EA3" w:rsidP="0043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A3" w:rsidRDefault="00434EA3" w:rsidP="00434EA3">
    <w:pPr>
      <w:pStyle w:val="Footer"/>
      <w:jc w:val="center"/>
    </w:pPr>
    <w:r w:rsidRPr="00F2721F">
      <w:rPr>
        <w:sz w:val="18"/>
        <w:szCs w:val="18"/>
      </w:rPr>
      <w:t>ACARA</w:t>
    </w:r>
    <w:r>
      <w:rPr>
        <w:sz w:val="18"/>
        <w:szCs w:val="18"/>
      </w:rPr>
      <w:t xml:space="preserve"> Students with Disability: Progressing to Foundation </w:t>
    </w:r>
    <w:r w:rsidRPr="00F2721F">
      <w:rPr>
        <w:color w:val="F68E38"/>
        <w:sz w:val="18"/>
        <w:szCs w:val="18"/>
      </w:rPr>
      <w:t>Consultation Report</w:t>
    </w:r>
  </w:p>
  <w:p w:rsidR="00434EA3" w:rsidRDefault="00434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A3" w:rsidRDefault="00434EA3" w:rsidP="00434EA3">
      <w:pPr>
        <w:spacing w:after="0" w:line="240" w:lineRule="auto"/>
      </w:pPr>
      <w:r>
        <w:separator/>
      </w:r>
    </w:p>
  </w:footnote>
  <w:footnote w:type="continuationSeparator" w:id="0">
    <w:p w:rsidR="00434EA3" w:rsidRDefault="00434EA3" w:rsidP="0043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E7"/>
    <w:rsid w:val="003953E7"/>
    <w:rsid w:val="00434EA3"/>
    <w:rsid w:val="00472B64"/>
    <w:rsid w:val="00711DA5"/>
    <w:rsid w:val="00824B82"/>
    <w:rsid w:val="00B80CC0"/>
    <w:rsid w:val="00D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E7"/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3953E7"/>
    <w:pPr>
      <w:keepNext/>
      <w:keepLines/>
      <w:spacing w:before="480" w:after="12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3E7"/>
    <w:rPr>
      <w:rFonts w:ascii="Arial" w:eastAsia="Times New Roman" w:hAnsi="Arial" w:cs="Arial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3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A3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A3"/>
    <w:rPr>
      <w:rFonts w:ascii="Arial" w:eastAsia="Times New Roman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A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E7"/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3953E7"/>
    <w:pPr>
      <w:keepNext/>
      <w:keepLines/>
      <w:spacing w:before="480" w:after="12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3E7"/>
    <w:rPr>
      <w:rFonts w:ascii="Arial" w:eastAsia="Times New Roman" w:hAnsi="Arial" w:cs="Arial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3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A3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A3"/>
    <w:rPr>
      <w:rFonts w:ascii="Arial" w:eastAsia="Times New Roman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A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Humphreys, Sarah</dc:creator>
  <cp:lastModifiedBy>Humphreys, Sarah</cp:lastModifiedBy>
  <cp:revision>2</cp:revision>
  <dcterms:created xsi:type="dcterms:W3CDTF">2012-09-05T04:36:00Z</dcterms:created>
  <dcterms:modified xsi:type="dcterms:W3CDTF">2012-09-05T04:36:00Z</dcterms:modified>
</cp:coreProperties>
</file>